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andara" w:hAnsi="Candara" w:eastAsia="Malgun Gothic" w:cs="Candara"/>
          <w:sz w:val="24"/>
          <w:szCs w:val="24"/>
        </w:rPr>
      </w:pPr>
      <w:r>
        <w:rPr>
          <w:rFonts w:hint="default" w:ascii="Candara" w:hAnsi="Candara" w:eastAsia="Malgun Gothic" w:cs="Candara"/>
          <w:b/>
          <w:bCs/>
          <w:sz w:val="24"/>
          <w:szCs w:val="24"/>
        </w:rPr>
        <w:t>Coesão –</w:t>
      </w:r>
      <w:r>
        <w:rPr>
          <w:rFonts w:hint="default" w:ascii="Candara" w:hAnsi="Candara" w:eastAsia="Malgun Gothic" w:cs="Candara"/>
          <w:sz w:val="24"/>
          <w:szCs w:val="24"/>
        </w:rPr>
        <w:t xml:space="preserve"> é um elemento que completa o papel da coerência, uma vez que tem como função estabelecer elos entre as orações, ideias e as partes do texto. Isso acontece principalmente pela retomada de palavras já ditas no texto, seja pela repetição de termos, seja pela substituição por outras palavras; também ocorre pelo uso de conectivos entre frases, segmentos ou orações presentes no texto. </w:t>
      </w:r>
    </w:p>
    <w:p>
      <w:pPr>
        <w:jc w:val="both"/>
        <w:rPr>
          <w:rFonts w:hint="default" w:ascii="Candara" w:hAnsi="Candara" w:eastAsia="Malgun Gothic" w:cs="Candara"/>
          <w:sz w:val="24"/>
          <w:szCs w:val="24"/>
        </w:rPr>
      </w:pPr>
    </w:p>
    <w:p>
      <w:pPr>
        <w:jc w:val="both"/>
        <w:rPr>
          <w:rFonts w:hint="default" w:ascii="Candara" w:hAnsi="Candara" w:eastAsia="Malgun Gothic" w:cs="Candara"/>
          <w:sz w:val="24"/>
          <w:szCs w:val="24"/>
        </w:rPr>
      </w:pPr>
      <w:r>
        <w:rPr>
          <w:rFonts w:hint="default" w:ascii="Candara" w:hAnsi="Candara" w:eastAsia="Malgun Gothic" w:cs="Candara"/>
          <w:sz w:val="24"/>
          <w:szCs w:val="24"/>
        </w:rPr>
        <w:t xml:space="preserve">Há a </w:t>
      </w:r>
      <w:r>
        <w:rPr>
          <w:rFonts w:hint="default" w:ascii="Candara" w:hAnsi="Candara" w:eastAsia="Malgun Gothic" w:cs="Candara"/>
          <w:b/>
          <w:bCs/>
          <w:sz w:val="24"/>
          <w:szCs w:val="24"/>
        </w:rPr>
        <w:t>coesão referencial</w:t>
      </w:r>
      <w:r>
        <w:rPr>
          <w:rFonts w:hint="default" w:ascii="Candara" w:hAnsi="Candara" w:eastAsia="Malgun Gothic" w:cs="Candara"/>
          <w:sz w:val="24"/>
          <w:szCs w:val="24"/>
        </w:rPr>
        <w:t xml:space="preserve">, a qual se constitui na retomada de termos por meio da substituição (por pronomes, sinônimos, elipses), e a </w:t>
      </w:r>
      <w:r>
        <w:rPr>
          <w:rFonts w:hint="default" w:ascii="Candara" w:hAnsi="Candara" w:eastAsia="Malgun Gothic" w:cs="Candara"/>
          <w:b/>
          <w:bCs/>
          <w:sz w:val="24"/>
          <w:szCs w:val="24"/>
        </w:rPr>
        <w:t>coesão sequencial</w:t>
      </w:r>
      <w:r>
        <w:rPr>
          <w:rFonts w:hint="default" w:ascii="Candara" w:hAnsi="Candara" w:eastAsia="Malgun Gothic" w:cs="Candara"/>
          <w:sz w:val="24"/>
          <w:szCs w:val="24"/>
        </w:rPr>
        <w:t xml:space="preserve">, que consiste no uso de elementos que relacionam/ligam palavras, frases, expressões ou orações que compõem o texto. </w:t>
      </w:r>
    </w:p>
    <w:p>
      <w:pPr>
        <w:jc w:val="both"/>
        <w:rPr>
          <w:rFonts w:hint="default" w:ascii="Candara" w:hAnsi="Candara" w:eastAsia="Malgun Gothic" w:cs="Candara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hint="default" w:ascii="Candara" w:hAnsi="Candara" w:eastAsia="Malgun Gothic" w:cs="Candara"/>
          <w:sz w:val="24"/>
          <w:szCs w:val="24"/>
        </w:rPr>
      </w:pPr>
      <w:r>
        <w:rPr>
          <w:rFonts w:hint="default" w:ascii="Candara" w:hAnsi="Candara" w:eastAsia="Malgun Gothic" w:cs="Candara"/>
          <w:b/>
          <w:bCs/>
          <w:sz w:val="24"/>
          <w:szCs w:val="24"/>
        </w:rPr>
        <w:t>Coesão referencial –</w:t>
      </w:r>
      <w:r>
        <w:rPr>
          <w:rFonts w:hint="default" w:ascii="Candara" w:hAnsi="Candara" w:eastAsia="Malgun Gothic" w:cs="Candara"/>
          <w:sz w:val="24"/>
          <w:szCs w:val="24"/>
        </w:rPr>
        <w:t xml:space="preserve"> acontece pela substituição de palavras ou ideias do texto por pronomes, sinônimos, elipses. A fim de evitar a repetição, são usadas alternativas que a língua dispõe, tornando o texto “limpo”, bem-organizado, em que as ideias fluem. São casos desse tipo de coesão:</w:t>
      </w:r>
    </w:p>
    <w:p>
      <w:pPr>
        <w:numPr>
          <w:ilvl w:val="0"/>
          <w:numId w:val="0"/>
        </w:numPr>
        <w:jc w:val="center"/>
        <w:rPr>
          <w:rFonts w:hint="default" w:ascii="Candara" w:hAnsi="Candara" w:eastAsia="Malgun Gothic" w:cs="Candara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default" w:ascii="Candara" w:hAnsi="Candara" w:eastAsia="Malgun Gothic" w:cs="Candara"/>
          <w:b/>
          <w:bCs/>
          <w:sz w:val="24"/>
          <w:szCs w:val="24"/>
        </w:rPr>
      </w:pPr>
      <w:r>
        <w:rPr>
          <w:rFonts w:hint="default" w:ascii="Candara" w:hAnsi="Candara" w:eastAsia="Malgun Gothic" w:cs="Candara"/>
          <w:b/>
          <w:bCs/>
          <w:sz w:val="24"/>
          <w:szCs w:val="24"/>
        </w:rPr>
        <w:t>Quadro 1 – Coesão referencial</w:t>
      </w:r>
    </w:p>
    <w:p>
      <w:pPr>
        <w:numPr>
          <w:ilvl w:val="0"/>
          <w:numId w:val="0"/>
        </w:numPr>
        <w:jc w:val="center"/>
        <w:rPr>
          <w:rFonts w:hint="default" w:ascii="Candara" w:hAnsi="Candara" w:eastAsia="Malgun Gothic" w:cs="Candara"/>
          <w:b/>
          <w:bCs/>
          <w:sz w:val="24"/>
          <w:szCs w:val="24"/>
        </w:rPr>
      </w:pPr>
    </w:p>
    <w:tbl>
      <w:tblPr>
        <w:tblStyle w:val="4"/>
        <w:tblW w:w="15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3250"/>
        <w:gridCol w:w="7050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tcBorders>
              <w:top w:val="single" w:color="auto" w:sz="18" w:space="0"/>
              <w:left w:val="single" w:color="auto" w:sz="18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Pronomes pessoais e oblíquos</w:t>
            </w:r>
          </w:p>
        </w:tc>
        <w:tc>
          <w:tcPr>
            <w:tcW w:w="3250" w:type="dxa"/>
            <w:tcBorders>
              <w:top w:val="single" w:color="auto" w:sz="18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ELE(s), ELA(s), O(s), A(s), LHE(s)</w:t>
            </w:r>
          </w:p>
        </w:tc>
        <w:tc>
          <w:tcPr>
            <w:tcW w:w="7050" w:type="dxa"/>
            <w:tcBorders>
              <w:top w:val="single" w:color="auto" w:sz="18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Mandela uniu negros e brancos, mas durante seu governo precisou apagar tantos incêndios que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ele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mesmo reconheceu que não conseguiu fazer muito pela economia. </w:t>
            </w:r>
          </w:p>
        </w:tc>
        <w:tc>
          <w:tcPr>
            <w:tcW w:w="313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A palavra “ele” refere-se a Mandela, citado anteriormente.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tcBorders>
              <w:lef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Pronomes possessivos </w:t>
            </w:r>
          </w:p>
        </w:tc>
        <w:tc>
          <w:tcPr>
            <w:tcW w:w="3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SEU(s), SUA(s)</w:t>
            </w:r>
          </w:p>
        </w:tc>
        <w:tc>
          <w:tcPr>
            <w:tcW w:w="7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“A história contemporânea da África do Sul pode ser dividida em duas fases: antes e depois de Nelson Mandela. Como o mito, que sobrevive à morte do homem, </w:t>
            </w:r>
            <w:bookmarkStart w:id="0" w:name="_GoBack"/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seu</w:t>
            </w:r>
            <w:bookmarkEnd w:id="0"/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legado de construtor de pontes seguirá inspirando discursos dentro e fora do país”. </w:t>
            </w:r>
          </w:p>
        </w:tc>
        <w:tc>
          <w:tcPr>
            <w:tcW w:w="3134" w:type="dxa"/>
            <w:tcBorders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O pronome “seu” refere-se a Nelson Mandela.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tcBorders>
              <w:lef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Pronomes relativos</w:t>
            </w:r>
          </w:p>
        </w:tc>
        <w:tc>
          <w:tcPr>
            <w:tcW w:w="32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 xml:space="preserve">QUE, QUEM, O(s)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lang w:val="pt-BR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 xml:space="preserve">Q UA L ( i s ) , </w:t>
            </w: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lang w:val="pt-BR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 xml:space="preserve">A ( s ) QUAL(is), ONDE,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 xml:space="preserve">CUJO(s), CUJA(s),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Q U A N T O ( s ) , QUANTA(s).</w:t>
            </w:r>
          </w:p>
        </w:tc>
        <w:tc>
          <w:tcPr>
            <w:tcW w:w="70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Ao desempre</w:t>
            </w:r>
            <w:r>
              <w:rPr>
                <w:rFonts w:hint="default" w:ascii="Candara" w:hAnsi="Candara" w:eastAsia="Malgun Gothic" w:cs="Candara"/>
                <w:sz w:val="24"/>
                <w:szCs w:val="24"/>
                <w:lang w:val="pt-BR"/>
              </w:rPr>
              <w:t>g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o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que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atinge um quarto da população e à corrupção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que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corrói as estruturas do Estado, soma-se a criminalidade crescente – é o país com a mais alta taxa de homicídios do mundo.</w:t>
            </w:r>
          </w:p>
        </w:tc>
        <w:tc>
          <w:tcPr>
            <w:tcW w:w="3134" w:type="dxa"/>
            <w:tcBorders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O primeiro “que” se refere à palavra “desemp</w:t>
            </w:r>
            <w:r>
              <w:rPr>
                <w:rFonts w:hint="default" w:ascii="Candara" w:hAnsi="Candara" w:eastAsia="Malgun Gothic" w:cs="Candara"/>
                <w:sz w:val="24"/>
                <w:szCs w:val="24"/>
                <w:lang w:val="pt-BR"/>
              </w:rPr>
              <w:t>r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e</w:t>
            </w:r>
            <w:r>
              <w:rPr>
                <w:rFonts w:hint="default" w:ascii="Candara" w:hAnsi="Candara" w:eastAsia="Malgun Gothic" w:cs="Candara"/>
                <w:sz w:val="24"/>
                <w:szCs w:val="24"/>
                <w:lang w:val="pt-BR"/>
              </w:rPr>
              <w:t>g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o”, o segundo, retoma a palavra “corrupção”.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tcBorders>
              <w:left w:val="single" w:color="auto" w:sz="18" w:space="0"/>
              <w:bottom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Pronomes demonstrativos</w:t>
            </w:r>
          </w:p>
        </w:tc>
        <w:tc>
          <w:tcPr>
            <w:tcW w:w="3250" w:type="dxa"/>
            <w:tcBorders>
              <w:bottom w:val="single" w:color="auto" w:sz="18" w:space="0"/>
            </w:tcBorders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 xml:space="preserve">ESTE(s), </w:t>
            </w: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 xml:space="preserve">ESTA(s), </w:t>
            </w: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 xml:space="preserve">I S T O,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E S S E ( s ) ,</w:t>
            </w: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 xml:space="preserve"> E S S A ( s ) ,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 xml:space="preserve">I S S O, </w:t>
            </w: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A Q U E L E ( s ) , AQUELA(s), AQUILO</w:t>
            </w:r>
          </w:p>
        </w:tc>
        <w:tc>
          <w:tcPr>
            <w:tcW w:w="7050" w:type="dxa"/>
            <w:tcBorders>
              <w:bottom w:val="single" w:color="auto" w:sz="18" w:space="0"/>
            </w:tcBorders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“Tinha mencionado o Brizola numa crônica – nem a favor nem contra, era só uma reminiscência – e o editor me chamou para dizer que a crônica não poderia sair e que eu não fizesse mais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aquilo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”. </w:t>
            </w:r>
          </w:p>
        </w:tc>
        <w:tc>
          <w:tcPr>
            <w:tcW w:w="3134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O pronome “aquilo” refere-se ao fato de o cronista ter citado Brizola em uma crônica.</w:t>
            </w:r>
          </w:p>
        </w:tc>
      </w:tr>
    </w:tbl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Candara" w:hAnsi="Candara" w:eastAsia="Malgun Gothic" w:cs="Candara"/>
          <w:b/>
          <w:bCs/>
          <w:sz w:val="24"/>
          <w:szCs w:val="24"/>
        </w:rPr>
      </w:pP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Candara" w:hAnsi="Candara" w:eastAsia="Malgun Gothic" w:cs="Candara"/>
          <w:b/>
          <w:bCs/>
          <w:sz w:val="24"/>
          <w:szCs w:val="24"/>
        </w:rPr>
      </w:pPr>
      <w:r>
        <w:rPr>
          <w:rFonts w:hint="default" w:ascii="Candara" w:hAnsi="Candara" w:eastAsia="Malgun Gothic" w:cs="Candara"/>
          <w:b/>
          <w:bCs/>
          <w:sz w:val="24"/>
          <w:szCs w:val="24"/>
        </w:rPr>
        <w:t>Quadro 2 – Coesão referencial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Candara" w:hAnsi="Candara" w:eastAsia="Malgun Gothic" w:cs="Candara"/>
          <w:b/>
          <w:bCs/>
          <w:sz w:val="24"/>
          <w:szCs w:val="24"/>
        </w:rPr>
      </w:pPr>
    </w:p>
    <w:tbl>
      <w:tblPr>
        <w:tblStyle w:val="4"/>
        <w:tblW w:w="15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1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Sinônimos</w:t>
            </w:r>
          </w:p>
        </w:tc>
        <w:tc>
          <w:tcPr>
            <w:tcW w:w="12266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Fomos a um Seminário sobre aprendizagem. O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 xml:space="preserve"> evento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estava muito bom.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 xml:space="preserve">Hiperônimos/hipônimos </w:t>
            </w:r>
          </w:p>
        </w:tc>
        <w:tc>
          <w:tcPr>
            <w:tcW w:w="1226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Se cada pessoa sair de casa com seu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carro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, aumentará a poluição. Por isso se deve pensar no uso racional dos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veículos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Elipses</w:t>
            </w:r>
          </w:p>
        </w:tc>
        <w:tc>
          <w:tcPr>
            <w:tcW w:w="12266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João adora ler, Maria, assistir a bons filmes.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Candara" w:hAnsi="Candara" w:eastAsia="Malgun Gothic" w:cs="Candara"/>
          <w:sz w:val="24"/>
          <w:szCs w:val="24"/>
        </w:rPr>
      </w:pPr>
      <w:r>
        <w:rPr>
          <w:rFonts w:hint="default" w:ascii="Candara" w:hAnsi="Candara" w:eastAsia="Malgun Gothic" w:cs="Candara"/>
          <w:b/>
          <w:bCs/>
          <w:sz w:val="24"/>
          <w:szCs w:val="24"/>
        </w:rPr>
        <w:t>Coesão sequencial –</w:t>
      </w:r>
      <w:r>
        <w:rPr>
          <w:rFonts w:hint="default" w:ascii="Candara" w:hAnsi="Candara" w:eastAsia="Malgun Gothic" w:cs="Candara"/>
          <w:sz w:val="24"/>
          <w:szCs w:val="24"/>
        </w:rPr>
        <w:t xml:space="preserve"> uso de conjunções e preposições, </w:t>
      </w:r>
      <w:r>
        <w:rPr>
          <w:rFonts w:hint="default" w:ascii="Candara" w:hAnsi="Candara" w:eastAsia="Malgun Gothic" w:cs="Candara"/>
          <w:sz w:val="24"/>
          <w:szCs w:val="24"/>
          <w:lang w:val="pt-BR"/>
        </w:rPr>
        <w:t xml:space="preserve">com o </w:t>
      </w:r>
      <w:r>
        <w:rPr>
          <w:rFonts w:hint="default" w:ascii="Candara" w:hAnsi="Candara" w:eastAsia="Malgun Gothic" w:cs="Candara"/>
          <w:sz w:val="24"/>
          <w:szCs w:val="24"/>
        </w:rPr>
        <w:t>objetiv</w:t>
      </w:r>
      <w:r>
        <w:rPr>
          <w:rFonts w:hint="default" w:ascii="Candara" w:hAnsi="Candara" w:eastAsia="Malgun Gothic" w:cs="Candara"/>
          <w:sz w:val="24"/>
          <w:szCs w:val="24"/>
          <w:lang w:val="pt-BR"/>
        </w:rPr>
        <w:t>o de</w:t>
      </w:r>
      <w:r>
        <w:rPr>
          <w:rFonts w:hint="default" w:ascii="Candara" w:hAnsi="Candara" w:eastAsia="Malgun Gothic" w:cs="Candara"/>
          <w:sz w:val="24"/>
          <w:szCs w:val="24"/>
        </w:rPr>
        <w:t xml:space="preserve"> relacionar palavras e ideias, estabelecendo, entre elas, relações semânticas (de sentido). </w:t>
      </w:r>
    </w:p>
    <w:p>
      <w:pPr>
        <w:numPr>
          <w:ilvl w:val="0"/>
          <w:numId w:val="0"/>
        </w:numPr>
        <w:jc w:val="center"/>
        <w:rPr>
          <w:rFonts w:hint="default" w:ascii="Candara" w:hAnsi="Candara" w:eastAsia="Malgun Gothic" w:cs="Candara"/>
          <w:b/>
          <w:bCs/>
          <w:sz w:val="24"/>
          <w:szCs w:val="24"/>
        </w:rPr>
      </w:pPr>
      <w:r>
        <w:rPr>
          <w:rFonts w:hint="default" w:ascii="Candara" w:hAnsi="Candara" w:eastAsia="Malgun Gothic" w:cs="Candara"/>
          <w:b/>
          <w:bCs/>
          <w:sz w:val="24"/>
          <w:szCs w:val="24"/>
        </w:rPr>
        <w:t>Quadro 3 – Coesão sequencial</w:t>
      </w:r>
    </w:p>
    <w:p>
      <w:pPr>
        <w:numPr>
          <w:ilvl w:val="0"/>
          <w:numId w:val="0"/>
        </w:numPr>
        <w:jc w:val="center"/>
        <w:rPr>
          <w:rFonts w:hint="default" w:ascii="Candara" w:hAnsi="Candara" w:eastAsia="Malgun Gothic" w:cs="Candara"/>
          <w:b/>
          <w:bCs/>
          <w:sz w:val="24"/>
          <w:szCs w:val="24"/>
        </w:rPr>
      </w:pPr>
    </w:p>
    <w:tbl>
      <w:tblPr>
        <w:tblStyle w:val="4"/>
        <w:tblW w:w="15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6"/>
        <w:gridCol w:w="2516"/>
        <w:gridCol w:w="7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8"/>
                <w:szCs w:val="28"/>
              </w:rPr>
              <w:t>Conjunções</w:t>
            </w:r>
          </w:p>
        </w:tc>
        <w:tc>
          <w:tcPr>
            <w:tcW w:w="251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8"/>
                <w:szCs w:val="28"/>
              </w:rPr>
              <w:t>Relação semântica</w:t>
            </w:r>
          </w:p>
        </w:tc>
        <w:tc>
          <w:tcPr>
            <w:tcW w:w="70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8"/>
                <w:szCs w:val="28"/>
              </w:rPr>
              <w:t>Exemplo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MAS, PORÉM, CONTUDO, NO ENTANTO, ENTRETANTO, TODAVIA, ETC.</w:t>
            </w:r>
          </w:p>
        </w:tc>
        <w:tc>
          <w:tcPr>
            <w:tcW w:w="2516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OPOSIÇÃO</w:t>
            </w:r>
          </w:p>
        </w:tc>
        <w:tc>
          <w:tcPr>
            <w:tcW w:w="7050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Ela tem boas ideias,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 xml:space="preserve"> porém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não consegue colocá-las em prática.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E, NEM, NÃO SÓ... COMO TAMBÉM, ALÉM DISSO,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ADIÇÃO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Não só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a grande procura,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como também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a baixa produtividade fizeram os preços aumentarem.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A FIM DE, A FIM DE QUE, COM O INTUITO DE, PARA QUE, PARA,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FINALIDADE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Ela preparou-se muito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 xml:space="preserve"> a fim de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passar no concurso.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PORQUE, POIS, UMA VEZ QUE, JÁ QUE, POR MOTIVO DE, EM VIRTUDE DE, COMO, POR ISSO, EM RAZÃO DE, GRAÇAS A,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CAUSA/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CONSEQUÊNCIA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  <w:vertAlign w:val="baseline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Como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chovera muito, o jogo foi transferido.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CASO, SE, DESDE QUE, CONTANTO QUE, A MENOS QUE, A NÃO SER QUE,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CONDIÇÃO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A programação será mantida,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a não ser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que chova muito forte.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PORQUE, POIS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EXPLICAÇÃO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O político parou de falar,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porque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percebeu o desinteresse do público.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QUANDO, LOGO QUE, ASSIM QUE, DESDE QUE, ANTES QUE, DEPOIS QUE,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TEMPO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A palestra começará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assim que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todos se sentarem.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À MEDIDA QUE, À PROPORÇÃO QUE, AO PASSO QUE, TANTO QUANTO, TANTO MAIS,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PROPORÇÃO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A temperatura aumenta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 xml:space="preserve">à medida que 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os anos passam.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CONFORME, SEGUNDO, DE ACORDO COM, COMO,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CONFORMIDADE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Os brasileiros viverão mais,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segundo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estimativas do IBGE.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PORTANTO, ENTÃO, ASSIM, POR ISSO, LOGO, EM VISTA DISSO,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CONCLUSÃO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Luana acordou tarde, não sabia,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portanto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, o que acontecera.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OU, OU...OU, SEJA...SEJA, ORA...ORA, OU ENTÃO,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ALTERNÂNCIA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Ou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você viaja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ou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passa a vaga para outra pessoa.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COMO, MAIS...[DO]</w:t>
            </w: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QUE, MENOS QUE, TÃO...QUANTO, ASSIM COMO,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COMPARAÇÃO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Ela se move suave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como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uma borboleta.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OU SEJA, QUER DIZER, ISTO É, VALE DIZER,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ESCLARECIMENTO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Os dados foram divulgados pelo IBGE,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isto é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, um dos institutos mais confiáveis do país.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ATÉ MESMO, INCLUSIVE, TAMBÉM, ETC.</w:t>
            </w:r>
          </w:p>
        </w:tc>
        <w:tc>
          <w:tcPr>
            <w:tcW w:w="2516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  <w:lang w:val="pt-BR"/>
              </w:rPr>
              <w:t>I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NCLUSÃO</w:t>
            </w:r>
          </w:p>
        </w:tc>
        <w:tc>
          <w:tcPr>
            <w:tcW w:w="7050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As altas temperaturas são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também</w:t>
            </w:r>
            <w:r>
              <w:rPr>
                <w:rFonts w:hint="default" w:ascii="Candara" w:hAnsi="Candara" w:eastAsia="Malgun Gothic" w:cs="Candara"/>
                <w:sz w:val="24"/>
                <w:szCs w:val="24"/>
              </w:rPr>
              <w:t xml:space="preserve"> causa de doenças.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i/>
                <w:iCs/>
                <w:sz w:val="24"/>
                <w:szCs w:val="24"/>
              </w:rPr>
              <w:t>SOMENTE, SÓ, APENAS, SENÃO, ETC.</w:t>
            </w:r>
          </w:p>
        </w:tc>
        <w:tc>
          <w:tcPr>
            <w:tcW w:w="2516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</w:rPr>
              <w:t>EXCLUSÃO</w:t>
            </w:r>
          </w:p>
        </w:tc>
        <w:tc>
          <w:tcPr>
            <w:tcW w:w="7050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Candara" w:hAnsi="Candara" w:eastAsia="Malgun Gothic" w:cs="Candara"/>
                <w:sz w:val="24"/>
                <w:szCs w:val="24"/>
              </w:rPr>
            </w:pPr>
            <w:r>
              <w:rPr>
                <w:rFonts w:hint="default" w:ascii="Candara" w:hAnsi="Candara" w:eastAsia="Malgun Gothic" w:cs="Candara"/>
                <w:sz w:val="24"/>
                <w:szCs w:val="24"/>
              </w:rPr>
              <w:t>Mariana trou</w:t>
            </w:r>
            <w:r>
              <w:rPr>
                <w:rFonts w:hint="default" w:ascii="Candara" w:hAnsi="Candara" w:eastAsia="Malgun Gothic" w:cs="Candara"/>
                <w:sz w:val="24"/>
                <w:szCs w:val="24"/>
                <w:lang w:val="pt-BR"/>
              </w:rPr>
              <w:t xml:space="preserve">xe </w:t>
            </w:r>
            <w:r>
              <w:rPr>
                <w:rFonts w:hint="default" w:ascii="Candara" w:hAnsi="Candara" w:eastAsia="Malgun Gothic" w:cs="Candara"/>
                <w:b/>
                <w:bCs/>
                <w:sz w:val="24"/>
                <w:szCs w:val="24"/>
                <w:lang w:val="pt-BR"/>
              </w:rPr>
              <w:t>apenas</w:t>
            </w:r>
            <w:r>
              <w:rPr>
                <w:rFonts w:hint="default" w:ascii="Candara" w:hAnsi="Candara" w:eastAsia="Malgun Gothic" w:cs="Candara"/>
                <w:sz w:val="24"/>
                <w:szCs w:val="24"/>
                <w:lang w:val="pt-BR"/>
              </w:rPr>
              <w:t xml:space="preserve"> roupas curtas.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Candara" w:hAnsi="Candara" w:eastAsia="Malgun Gothic" w:cs="Candara"/>
          <w:sz w:val="24"/>
          <w:szCs w:val="24"/>
        </w:rPr>
      </w:pPr>
    </w:p>
    <w:sectPr>
      <w:pgSz w:w="16838" w:h="11906" w:orient="landscape"/>
      <w:pgMar w:top="800" w:right="798" w:bottom="759" w:left="8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21CE0"/>
    <w:multiLevelType w:val="singleLevel"/>
    <w:tmpl w:val="89C21CE0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23617"/>
    <w:rsid w:val="04123617"/>
    <w:rsid w:val="258C244A"/>
    <w:rsid w:val="45AD119F"/>
    <w:rsid w:val="49AA2C5F"/>
    <w:rsid w:val="584D0438"/>
    <w:rsid w:val="7CC1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2019-03-10T23:34:00Z</dcterms:created>
  <dc:creator>PaulaDenise</dc:creator>
  <cp:lastModifiedBy>PaulaDenise</cp:lastModifiedBy>
  <dcterms:modified xsi:type="dcterms:W3CDTF">2019-03-11T23:10:23Z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